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0" w:rsidRPr="00795CD4" w:rsidRDefault="006C5BB0" w:rsidP="006C5BB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:rsidR="006C5BB0" w:rsidRPr="00795CD4" w:rsidRDefault="006C5BB0" w:rsidP="006C5BB0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2 (Part 4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>
        <w:rPr>
          <w:rFonts w:ascii="Abadi MT Condensed Extra Bold" w:hAnsi="Abadi MT Condensed Extra Bold"/>
          <w:b/>
          <w:sz w:val="20"/>
          <w:szCs w:val="20"/>
          <w:u w:val="single"/>
        </w:rPr>
        <w:t>82</w:t>
      </w:r>
      <w:r w:rsidRPr="00E54E74">
        <w:rPr>
          <w:rFonts w:ascii="Abadi MT Condensed Extra Bold" w:hAnsi="Abadi MT Condensed Extra Bold"/>
          <w:sz w:val="20"/>
          <w:szCs w:val="20"/>
          <w:u w:val="single"/>
        </w:rPr>
        <w:t xml:space="preserve">- </w:t>
      </w:r>
      <w:r>
        <w:rPr>
          <w:rFonts w:ascii="Abadi MT Condensed Extra Bold" w:hAnsi="Abadi MT Condensed Extra Bold"/>
          <w:sz w:val="20"/>
          <w:szCs w:val="20"/>
          <w:u w:val="single"/>
        </w:rPr>
        <w:t>92</w:t>
      </w:r>
    </w:p>
    <w:p w:rsidR="006C5BB0" w:rsidRPr="00795CD4" w:rsidRDefault="006C5BB0" w:rsidP="006C5BB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MON/TUES, 4.27/4.28</w:t>
      </w:r>
    </w:p>
    <w:p w:rsidR="006C5BB0" w:rsidRPr="006C5BB0" w:rsidRDefault="006C5BB0" w:rsidP="006C5BB0">
      <w:pPr>
        <w:jc w:val="center"/>
        <w:rPr>
          <w:rFonts w:ascii="Abadi MT Condensed Extra Bold" w:hAnsi="Abadi MT Condensed Extra Bold"/>
          <w:sz w:val="8"/>
          <w:szCs w:val="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6C5BB0" w:rsidRPr="00795CD4" w:rsidTr="00E467CE">
        <w:tc>
          <w:tcPr>
            <w:tcW w:w="10800" w:type="dxa"/>
            <w:shd w:val="clear" w:color="auto" w:fill="F2F2F2" w:themeFill="background1" w:themeFillShade="F2"/>
          </w:tcPr>
          <w:p w:rsidR="006C5BB0" w:rsidRPr="00795CD4" w:rsidRDefault="006C5BB0" w:rsidP="00E467CE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:rsid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Explain how a change in the estate tax could affect the life expectancy of older people (especially those who are likely to leave a large amount of money to their heirs). </w:t>
      </w:r>
    </w:p>
    <w:p w:rsidR="006C5BB0" w:rsidRPr="006C5BB0" w:rsidRDefault="006C5BB0" w:rsidP="006C5BB0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According to the text, is chemotherapy an effective treatment for cancer? Why or why not? 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According to the text, why is chemotherapy so widely administered? 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According to Levitt and </w:t>
      </w:r>
      <w:proofErr w:type="spellStart"/>
      <w:r w:rsidRPr="006C5BB0">
        <w:rPr>
          <w:rFonts w:ascii="Gill Sans" w:eastAsia="Times New Roman" w:hAnsi="Gill Sans" w:cs="Gill Sans"/>
          <w:sz w:val="20"/>
          <w:szCs w:val="20"/>
        </w:rPr>
        <w:t>Dubner</w:t>
      </w:r>
      <w:proofErr w:type="spellEnd"/>
      <w:r w:rsidRPr="006C5BB0">
        <w:rPr>
          <w:rFonts w:ascii="Gill Sans" w:eastAsia="Times New Roman" w:hAnsi="Gill Sans" w:cs="Gill Sans"/>
          <w:sz w:val="20"/>
          <w:szCs w:val="20"/>
        </w:rPr>
        <w:t xml:space="preserve">, the fact that the age-adjusted mortality rate for cancer is essentially unchanged over the past half century actually hides some good news. What is the good news? 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>Explain why an algorithm (or formula) designed to identify the terrorists in a population that is 99 percent accurate is only partially useful.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>Referring to the analysis conducted by Ian Horsley and his colleagues, describe the typical terrorist, focusing on both positive and negative indicators: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32"/>
        <w:gridCol w:w="4642"/>
      </w:tblGrid>
      <w:tr w:rsidR="006C5BB0" w:rsidRPr="006C5BB0" w:rsidTr="006C5BB0">
        <w:trPr>
          <w:trHeight w:val="255"/>
          <w:jc w:val="center"/>
        </w:trPr>
        <w:tc>
          <w:tcPr>
            <w:tcW w:w="4632" w:type="dxa"/>
            <w:shd w:val="clear" w:color="auto" w:fill="F2F2F2" w:themeFill="background1" w:themeFillShade="F2"/>
          </w:tcPr>
          <w:p w:rsidR="006C5BB0" w:rsidRPr="006C5BB0" w:rsidRDefault="006C5BB0" w:rsidP="006C5BB0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  <w:r w:rsidRPr="006C5BB0">
              <w:rPr>
                <w:rFonts w:ascii="Gill Sans" w:eastAsia="Times New Roman" w:hAnsi="Gill Sans" w:cs="Gill Sans"/>
                <w:b/>
                <w:sz w:val="20"/>
                <w:szCs w:val="20"/>
              </w:rPr>
              <w:t>“POSITIVE”: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:rsidR="006C5BB0" w:rsidRPr="006C5BB0" w:rsidRDefault="006C5BB0" w:rsidP="006C5BB0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  <w:r w:rsidRPr="006C5BB0">
              <w:rPr>
                <w:rFonts w:ascii="Gill Sans" w:eastAsia="Times New Roman" w:hAnsi="Gill Sans" w:cs="Gill Sans"/>
                <w:b/>
                <w:sz w:val="20"/>
                <w:szCs w:val="20"/>
              </w:rPr>
              <w:t>“NEGATIVE”:</w:t>
            </w:r>
          </w:p>
        </w:tc>
      </w:tr>
      <w:tr w:rsidR="006C5BB0" w:rsidRPr="006C5BB0" w:rsidTr="006C5BB0">
        <w:trPr>
          <w:trHeight w:val="980"/>
          <w:jc w:val="center"/>
        </w:trPr>
        <w:tc>
          <w:tcPr>
            <w:tcW w:w="4632" w:type="dxa"/>
          </w:tcPr>
          <w:p w:rsidR="006C5BB0" w:rsidRPr="006C5BB0" w:rsidRDefault="006C5BB0" w:rsidP="006C5BB0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</w:p>
        </w:tc>
        <w:tc>
          <w:tcPr>
            <w:tcW w:w="4642" w:type="dxa"/>
          </w:tcPr>
          <w:p w:rsidR="006C5BB0" w:rsidRPr="006C5BB0" w:rsidRDefault="006C5BB0" w:rsidP="006C5BB0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</w:p>
        </w:tc>
      </w:tr>
    </w:tbl>
    <w:p w:rsidR="006C5BB0" w:rsidRPr="006C5BB0" w:rsidRDefault="006C5BB0" w:rsidP="006C5BB0">
      <w:pPr>
        <w:rPr>
          <w:rFonts w:ascii="Gill Sans" w:eastAsia="Times New Roman" w:hAnsi="Gill Sans" w:cs="Gill Sans"/>
          <w:sz w:val="8"/>
          <w:szCs w:val="8"/>
        </w:rPr>
      </w:pPr>
    </w:p>
    <w:p w:rsidR="006C5BB0" w:rsidRPr="006C5BB0" w:rsidRDefault="006C5BB0" w:rsidP="006C5BB0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>So… why should a suicide bomber buy life insurance?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713D17" w:rsidRDefault="00713D17">
      <w:pPr>
        <w:rPr>
          <w:rFonts w:ascii="Gill Sans" w:hAnsi="Gill Sans" w:cs="Gill Sans"/>
          <w:sz w:val="20"/>
          <w:szCs w:val="20"/>
        </w:rPr>
      </w:pPr>
    </w:p>
    <w:p w:rsidR="006C5BB0" w:rsidRDefault="006C5BB0">
      <w:pPr>
        <w:rPr>
          <w:rFonts w:ascii="Gill Sans" w:hAnsi="Gill Sans" w:cs="Gill Sans"/>
          <w:sz w:val="20"/>
          <w:szCs w:val="20"/>
        </w:rPr>
      </w:pPr>
    </w:p>
    <w:p w:rsidR="006C5BB0" w:rsidRPr="00795CD4" w:rsidRDefault="006C5BB0" w:rsidP="006C5BB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:rsidR="006C5BB0" w:rsidRPr="00795CD4" w:rsidRDefault="006C5BB0" w:rsidP="006C5BB0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2 (Part 4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82</w:t>
      </w:r>
      <w:r w:rsidRPr="00E54E74">
        <w:rPr>
          <w:rFonts w:ascii="Abadi MT Condensed Extra Bold" w:hAnsi="Abadi MT Condensed Extra Bold"/>
          <w:sz w:val="20"/>
          <w:szCs w:val="20"/>
          <w:u w:val="single"/>
        </w:rPr>
        <w:t xml:space="preserve">- </w:t>
      </w:r>
      <w:r>
        <w:rPr>
          <w:rFonts w:ascii="Abadi MT Condensed Extra Bold" w:hAnsi="Abadi MT Condensed Extra Bold"/>
          <w:sz w:val="20"/>
          <w:szCs w:val="20"/>
          <w:u w:val="single"/>
        </w:rPr>
        <w:t>92</w:t>
      </w:r>
    </w:p>
    <w:p w:rsidR="006C5BB0" w:rsidRPr="00795CD4" w:rsidRDefault="006C5BB0" w:rsidP="006C5BB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MON/TUES, 4.27/4.28</w:t>
      </w:r>
    </w:p>
    <w:p w:rsidR="006C5BB0" w:rsidRPr="006C5BB0" w:rsidRDefault="006C5BB0" w:rsidP="006C5BB0">
      <w:pPr>
        <w:jc w:val="center"/>
        <w:rPr>
          <w:rFonts w:ascii="Abadi MT Condensed Extra Bold" w:hAnsi="Abadi MT Condensed Extra Bold"/>
          <w:sz w:val="8"/>
          <w:szCs w:val="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6C5BB0" w:rsidRPr="00795CD4" w:rsidTr="00E467CE">
        <w:tc>
          <w:tcPr>
            <w:tcW w:w="10800" w:type="dxa"/>
            <w:shd w:val="clear" w:color="auto" w:fill="F2F2F2" w:themeFill="background1" w:themeFillShade="F2"/>
          </w:tcPr>
          <w:p w:rsidR="006C5BB0" w:rsidRPr="00795CD4" w:rsidRDefault="006C5BB0" w:rsidP="00E467CE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:rsid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Explain how a change in the estate tax could affect the life expectancy of older people (especially those who are likely to leave a large amount of money to their heirs). </w:t>
      </w:r>
    </w:p>
    <w:p w:rsidR="006C5BB0" w:rsidRPr="006C5BB0" w:rsidRDefault="006C5BB0" w:rsidP="006C5BB0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According to the text, is chemotherapy an effective treatment for cancer? Why or why not? 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According to the text, why is chemotherapy so widely administered? 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 xml:space="preserve">According to Levitt and </w:t>
      </w:r>
      <w:proofErr w:type="spellStart"/>
      <w:r w:rsidRPr="006C5BB0">
        <w:rPr>
          <w:rFonts w:ascii="Gill Sans" w:eastAsia="Times New Roman" w:hAnsi="Gill Sans" w:cs="Gill Sans"/>
          <w:sz w:val="20"/>
          <w:szCs w:val="20"/>
        </w:rPr>
        <w:t>Dubner</w:t>
      </w:r>
      <w:proofErr w:type="spellEnd"/>
      <w:r w:rsidRPr="006C5BB0">
        <w:rPr>
          <w:rFonts w:ascii="Gill Sans" w:eastAsia="Times New Roman" w:hAnsi="Gill Sans" w:cs="Gill Sans"/>
          <w:sz w:val="20"/>
          <w:szCs w:val="20"/>
        </w:rPr>
        <w:t xml:space="preserve">, the fact that the age-adjusted mortality rate for cancer is essentially unchanged over the past half century actually hides some good news. What is the good news? 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>Explain why an algorithm (or formula) designed to identify the terrorists in a population that is 99 percent accurate is only partially useful.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>Referring to the analysis conducted by Ian Horsley and his colleagues, describe the typical terrorist, focusing on both positive and negative indicators:</w:t>
      </w:r>
    </w:p>
    <w:p w:rsidR="006C5BB0" w:rsidRPr="006C5BB0" w:rsidRDefault="006C5BB0" w:rsidP="006C5BB0">
      <w:pPr>
        <w:rPr>
          <w:rFonts w:ascii="Gill Sans" w:eastAsia="Times New Roman" w:hAnsi="Gill Sans" w:cs="Gill Sans"/>
          <w:sz w:val="20"/>
          <w:szCs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32"/>
        <w:gridCol w:w="4642"/>
      </w:tblGrid>
      <w:tr w:rsidR="006C5BB0" w:rsidRPr="006C5BB0" w:rsidTr="00E467CE">
        <w:trPr>
          <w:trHeight w:val="255"/>
          <w:jc w:val="center"/>
        </w:trPr>
        <w:tc>
          <w:tcPr>
            <w:tcW w:w="4632" w:type="dxa"/>
            <w:shd w:val="clear" w:color="auto" w:fill="F2F2F2" w:themeFill="background1" w:themeFillShade="F2"/>
          </w:tcPr>
          <w:p w:rsidR="006C5BB0" w:rsidRPr="006C5BB0" w:rsidRDefault="006C5BB0" w:rsidP="00E467CE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  <w:r w:rsidRPr="006C5BB0">
              <w:rPr>
                <w:rFonts w:ascii="Gill Sans" w:eastAsia="Times New Roman" w:hAnsi="Gill Sans" w:cs="Gill Sans"/>
                <w:b/>
                <w:sz w:val="20"/>
                <w:szCs w:val="20"/>
              </w:rPr>
              <w:t>“POSITIVE”: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:rsidR="006C5BB0" w:rsidRPr="006C5BB0" w:rsidRDefault="006C5BB0" w:rsidP="00E467CE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  <w:r w:rsidRPr="006C5BB0">
              <w:rPr>
                <w:rFonts w:ascii="Gill Sans" w:eastAsia="Times New Roman" w:hAnsi="Gill Sans" w:cs="Gill Sans"/>
                <w:b/>
                <w:sz w:val="20"/>
                <w:szCs w:val="20"/>
              </w:rPr>
              <w:t>“NEGATIVE”:</w:t>
            </w:r>
          </w:p>
        </w:tc>
      </w:tr>
      <w:tr w:rsidR="006C5BB0" w:rsidRPr="006C5BB0" w:rsidTr="00E467CE">
        <w:trPr>
          <w:trHeight w:val="980"/>
          <w:jc w:val="center"/>
        </w:trPr>
        <w:tc>
          <w:tcPr>
            <w:tcW w:w="4632" w:type="dxa"/>
          </w:tcPr>
          <w:p w:rsidR="006C5BB0" w:rsidRPr="006C5BB0" w:rsidRDefault="006C5BB0" w:rsidP="00E467CE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</w:p>
        </w:tc>
        <w:tc>
          <w:tcPr>
            <w:tcW w:w="4642" w:type="dxa"/>
          </w:tcPr>
          <w:p w:rsidR="006C5BB0" w:rsidRPr="006C5BB0" w:rsidRDefault="006C5BB0" w:rsidP="00E467CE">
            <w:pPr>
              <w:pStyle w:val="ListParagraph"/>
              <w:ind w:left="0"/>
              <w:jc w:val="center"/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</w:p>
        </w:tc>
      </w:tr>
    </w:tbl>
    <w:p w:rsidR="006C5BB0" w:rsidRPr="006C5BB0" w:rsidRDefault="006C5BB0" w:rsidP="006C5BB0">
      <w:pPr>
        <w:rPr>
          <w:rFonts w:ascii="Gill Sans" w:eastAsia="Times New Roman" w:hAnsi="Gill Sans" w:cs="Gill Sans"/>
          <w:sz w:val="8"/>
          <w:szCs w:val="8"/>
        </w:rPr>
      </w:pPr>
    </w:p>
    <w:p w:rsidR="006C5BB0" w:rsidRPr="006C5BB0" w:rsidRDefault="006C5BB0" w:rsidP="006C5BB0">
      <w:pPr>
        <w:pStyle w:val="ListParagraph"/>
        <w:numPr>
          <w:ilvl w:val="0"/>
          <w:numId w:val="2"/>
        </w:numPr>
        <w:rPr>
          <w:rFonts w:ascii="Gill Sans" w:eastAsia="Times New Roman" w:hAnsi="Gill Sans" w:cs="Gill Sans"/>
          <w:sz w:val="20"/>
          <w:szCs w:val="20"/>
        </w:rPr>
      </w:pPr>
      <w:r w:rsidRPr="006C5BB0">
        <w:rPr>
          <w:rFonts w:ascii="Gill Sans" w:eastAsia="Times New Roman" w:hAnsi="Gill Sans" w:cs="Gill Sans"/>
          <w:sz w:val="20"/>
          <w:szCs w:val="20"/>
        </w:rPr>
        <w:t>So… why should a suicide bomber buy life insurance?</w:t>
      </w:r>
      <w:bookmarkStart w:id="0" w:name="_GoBack"/>
      <w:bookmarkEnd w:id="0"/>
    </w:p>
    <w:sectPr w:rsidR="006C5BB0" w:rsidRPr="006C5BB0" w:rsidSect="006C5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13"/>
    <w:multiLevelType w:val="hybridMultilevel"/>
    <w:tmpl w:val="07B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7AE"/>
    <w:multiLevelType w:val="hybridMultilevel"/>
    <w:tmpl w:val="07B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B0"/>
    <w:rsid w:val="006C5BB0"/>
    <w:rsid w:val="007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7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B0"/>
    <w:pPr>
      <w:ind w:left="720"/>
      <w:contextualSpacing/>
    </w:pPr>
  </w:style>
  <w:style w:type="table" w:styleId="TableGrid">
    <w:name w:val="Table Grid"/>
    <w:basedOn w:val="TableNormal"/>
    <w:uiPriority w:val="59"/>
    <w:rsid w:val="006C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B0"/>
    <w:pPr>
      <w:ind w:left="720"/>
      <w:contextualSpacing/>
    </w:pPr>
  </w:style>
  <w:style w:type="table" w:styleId="TableGrid">
    <w:name w:val="Table Grid"/>
    <w:basedOn w:val="TableNormal"/>
    <w:uiPriority w:val="59"/>
    <w:rsid w:val="006C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1888</Characters>
  <Application>Microsoft Macintosh Word</Application>
  <DocSecurity>0</DocSecurity>
  <Lines>15</Lines>
  <Paragraphs>4</Paragraphs>
  <ScaleCrop>false</ScaleCrop>
  <Company>Alliance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1</cp:revision>
  <dcterms:created xsi:type="dcterms:W3CDTF">2015-04-23T05:05:00Z</dcterms:created>
  <dcterms:modified xsi:type="dcterms:W3CDTF">2015-04-23T05:12:00Z</dcterms:modified>
</cp:coreProperties>
</file>