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0" w:rsidRDefault="004B5E00" w:rsidP="004B5E0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:rsidR="004B5E00" w:rsidRDefault="004B5E00" w:rsidP="004B5E0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:rsidR="004B5E00" w:rsidRPr="00795CD4" w:rsidRDefault="004B5E00" w:rsidP="004B5E0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bookmarkStart w:id="0" w:name="_GoBack"/>
      <w:bookmarkEnd w:id="0"/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2 (Part 1)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</w:t>
      </w:r>
      <w:r>
        <w:rPr>
          <w:rFonts w:ascii="Abadi MT Condensed Extra Bold" w:hAnsi="Abadi MT Condensed Extra Bold"/>
          <w:b/>
          <w:sz w:val="20"/>
          <w:szCs w:val="20"/>
          <w:u w:val="single"/>
        </w:rPr>
        <w:t>57 – 66</w:t>
      </w:r>
    </w:p>
    <w:p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MON/TUES, 4.20/4.21</w:t>
      </w:r>
    </w:p>
    <w:p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B5E00" w:rsidRPr="00795CD4" w:rsidTr="002A4946">
        <w:tc>
          <w:tcPr>
            <w:tcW w:w="10800" w:type="dxa"/>
            <w:shd w:val="clear" w:color="auto" w:fill="F2F2F2" w:themeFill="background1" w:themeFillShade="F2"/>
          </w:tcPr>
          <w:p w:rsidR="004B5E00" w:rsidRPr="00795CD4" w:rsidRDefault="004B5E00" w:rsidP="002A4946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:rsidR="004B5E00" w:rsidRDefault="004B5E00" w:rsidP="004B5E00">
      <w:pPr>
        <w:rPr>
          <w:rFonts w:ascii="Times" w:eastAsia="Times New Roman" w:hAnsi="Times" w:cs="Times New Roman"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>Describe how the month in which someone is born can influence his success in sports in his adolescent and early teen years.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>Does astrology explain the correlation between the month one is born in and his or her success in sports? Why or why not?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 xml:space="preserve">Describe the three key components of “deliberate practice” and explain how each contributes to success in a particular endeavor, e.g., sports or musicianship. 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>Compare and contrast the conventional wisdom as it relates to the characteristics of the typical terrorist (i.e. what is the conventional wisdom about terrorists?)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 xml:space="preserve">Why is terrorism is so effective? </w:t>
      </w:r>
    </w:p>
    <w:p w:rsidR="004B5E00" w:rsidRDefault="004B5E00"/>
    <w:p w:rsidR="004B5E00" w:rsidRDefault="004B5E00"/>
    <w:p w:rsidR="004B5E00" w:rsidRDefault="004B5E00"/>
    <w:p w:rsidR="004B5E00" w:rsidRDefault="004B5E00"/>
    <w:p w:rsidR="004B5E00" w:rsidRDefault="004B5E00"/>
    <w:p w:rsidR="004B5E00" w:rsidRDefault="004B5E00"/>
    <w:p w:rsidR="004B5E00" w:rsidRDefault="004B5E00"/>
    <w:p w:rsidR="004B5E00" w:rsidRDefault="004B5E00"/>
    <w:p w:rsidR="004B5E00" w:rsidRPr="00795CD4" w:rsidRDefault="004B5E00" w:rsidP="004B5E0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2 (Part 1)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57 – 66</w:t>
      </w:r>
    </w:p>
    <w:p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MON/TUES, 4.20/4.21</w:t>
      </w:r>
    </w:p>
    <w:p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B5E00" w:rsidRPr="00795CD4" w:rsidTr="002A4946">
        <w:tc>
          <w:tcPr>
            <w:tcW w:w="10800" w:type="dxa"/>
            <w:shd w:val="clear" w:color="auto" w:fill="F2F2F2" w:themeFill="background1" w:themeFillShade="F2"/>
          </w:tcPr>
          <w:p w:rsidR="004B5E00" w:rsidRPr="00795CD4" w:rsidRDefault="004B5E00" w:rsidP="002A4946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:rsidR="004B5E00" w:rsidRDefault="004B5E00" w:rsidP="004B5E00">
      <w:pPr>
        <w:rPr>
          <w:rFonts w:ascii="Times" w:eastAsia="Times New Roman" w:hAnsi="Times" w:cs="Times New Roman"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>Describe how the month in which someone is born can influence his success in sports in his adolescent and early teen years.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>Does astrology explain the correlation between the month one is born in and his or her success in sports? Why or why not?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 xml:space="preserve">Describe the three key components of “deliberate practice” and explain how each contributes to success in a particular endeavor, e.g., sports or musicianship. 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>Compare and contrast the conventional wisdom as it relates to the characteristics of the typical terrorist (i.e. what is the conventional wisdom about terrorists?)</w:t>
      </w:r>
    </w:p>
    <w:p w:rsidR="004B5E00" w:rsidRPr="004B5E00" w:rsidRDefault="004B5E00" w:rsidP="004B5E00">
      <w:pPr>
        <w:pStyle w:val="ListParagraph"/>
        <w:rPr>
          <w:rFonts w:ascii="Gill Sans" w:eastAsia="Times New Roman" w:hAnsi="Gill Sans" w:cs="Gill Sans"/>
          <w:b/>
          <w:sz w:val="20"/>
          <w:szCs w:val="20"/>
        </w:rPr>
      </w:pPr>
    </w:p>
    <w:p w:rsidR="004B5E00" w:rsidRPr="004B5E00" w:rsidRDefault="004B5E00" w:rsidP="004B5E0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b/>
          <w:sz w:val="20"/>
          <w:szCs w:val="20"/>
        </w:rPr>
      </w:pPr>
      <w:r w:rsidRPr="004B5E00">
        <w:rPr>
          <w:rFonts w:ascii="Gill Sans" w:eastAsia="Times New Roman" w:hAnsi="Gill Sans" w:cs="Gill Sans"/>
          <w:b/>
          <w:sz w:val="20"/>
          <w:szCs w:val="20"/>
        </w:rPr>
        <w:t xml:space="preserve">Why is terrorism is so effective? </w:t>
      </w:r>
    </w:p>
    <w:p w:rsidR="004B5E00" w:rsidRDefault="004B5E00"/>
    <w:p w:rsidR="004B5E00" w:rsidRDefault="004B5E00"/>
    <w:sectPr w:rsidR="004B5E00" w:rsidSect="004B5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20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AC9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0"/>
    <w:rsid w:val="004B5E00"/>
    <w:rsid w:val="007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7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00"/>
    <w:pPr>
      <w:ind w:left="720"/>
      <w:contextualSpacing/>
    </w:pPr>
  </w:style>
  <w:style w:type="table" w:styleId="TableGrid">
    <w:name w:val="Table Grid"/>
    <w:basedOn w:val="TableNormal"/>
    <w:uiPriority w:val="59"/>
    <w:rsid w:val="004B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00"/>
    <w:pPr>
      <w:ind w:left="720"/>
      <w:contextualSpacing/>
    </w:pPr>
  </w:style>
  <w:style w:type="table" w:styleId="TableGrid">
    <w:name w:val="Table Grid"/>
    <w:basedOn w:val="TableNormal"/>
    <w:uiPriority w:val="59"/>
    <w:rsid w:val="004B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Company>Alliance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1</cp:revision>
  <cp:lastPrinted>2015-04-16T15:03:00Z</cp:lastPrinted>
  <dcterms:created xsi:type="dcterms:W3CDTF">2015-04-16T15:00:00Z</dcterms:created>
  <dcterms:modified xsi:type="dcterms:W3CDTF">2015-04-16T15:03:00Z</dcterms:modified>
</cp:coreProperties>
</file>